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720"/>
        <w:gridCol w:w="1419"/>
        <w:gridCol w:w="1419"/>
        <w:gridCol w:w="710"/>
        <w:gridCol w:w="426"/>
        <w:gridCol w:w="1277"/>
        <w:gridCol w:w="1002"/>
        <w:gridCol w:w="2839"/>
      </w:tblGrid>
      <w:tr w:rsidR="009B7521">
        <w:trPr>
          <w:trHeight w:hRule="exact" w:val="1750"/>
        </w:trPr>
        <w:tc>
          <w:tcPr>
            <w:tcW w:w="143" w:type="dxa"/>
          </w:tcPr>
          <w:p w:rsidR="009B7521" w:rsidRDefault="009B7521"/>
        </w:tc>
        <w:tc>
          <w:tcPr>
            <w:tcW w:w="285" w:type="dxa"/>
          </w:tcPr>
          <w:p w:rsidR="009B7521" w:rsidRDefault="009B7521"/>
        </w:tc>
        <w:tc>
          <w:tcPr>
            <w:tcW w:w="710" w:type="dxa"/>
          </w:tcPr>
          <w:p w:rsidR="009B7521" w:rsidRDefault="009B7521"/>
        </w:tc>
        <w:tc>
          <w:tcPr>
            <w:tcW w:w="1419" w:type="dxa"/>
          </w:tcPr>
          <w:p w:rsidR="009B7521" w:rsidRDefault="009B7521"/>
        </w:tc>
        <w:tc>
          <w:tcPr>
            <w:tcW w:w="1419" w:type="dxa"/>
          </w:tcPr>
          <w:p w:rsidR="009B7521" w:rsidRDefault="009B7521"/>
        </w:tc>
        <w:tc>
          <w:tcPr>
            <w:tcW w:w="710" w:type="dxa"/>
          </w:tcPr>
          <w:p w:rsidR="009B7521" w:rsidRDefault="009B7521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Приложение к ОПОП по направлению подготовки 44.03.03 Специальное (дефектологическое) образование (высшее образование - бакалавриат), Направленность (профиль) программы «Олигофренопедагогика (образование детей с интеллектуальной </w:t>
            </w:r>
            <w:r>
              <w:rPr>
                <w:rFonts w:ascii="Times New Roman" w:hAnsi="Times New Roman" w:cs="Times New Roman"/>
                <w:color w:val="000000"/>
              </w:rPr>
              <w:t>недостаточностью)», утв. приказом ректора ОмГА от 28.03.2022 №28.</w:t>
            </w:r>
          </w:p>
        </w:tc>
      </w:tr>
      <w:tr w:rsidR="009B7521">
        <w:trPr>
          <w:trHeight w:hRule="exact" w:val="138"/>
        </w:trPr>
        <w:tc>
          <w:tcPr>
            <w:tcW w:w="143" w:type="dxa"/>
          </w:tcPr>
          <w:p w:rsidR="009B7521" w:rsidRDefault="009B7521"/>
        </w:tc>
        <w:tc>
          <w:tcPr>
            <w:tcW w:w="285" w:type="dxa"/>
          </w:tcPr>
          <w:p w:rsidR="009B7521" w:rsidRDefault="009B7521"/>
        </w:tc>
        <w:tc>
          <w:tcPr>
            <w:tcW w:w="710" w:type="dxa"/>
          </w:tcPr>
          <w:p w:rsidR="009B7521" w:rsidRDefault="009B7521"/>
        </w:tc>
        <w:tc>
          <w:tcPr>
            <w:tcW w:w="1419" w:type="dxa"/>
          </w:tcPr>
          <w:p w:rsidR="009B7521" w:rsidRDefault="009B7521"/>
        </w:tc>
        <w:tc>
          <w:tcPr>
            <w:tcW w:w="1419" w:type="dxa"/>
          </w:tcPr>
          <w:p w:rsidR="009B7521" w:rsidRDefault="009B7521"/>
        </w:tc>
        <w:tc>
          <w:tcPr>
            <w:tcW w:w="710" w:type="dxa"/>
          </w:tcPr>
          <w:p w:rsidR="009B7521" w:rsidRDefault="009B7521"/>
        </w:tc>
        <w:tc>
          <w:tcPr>
            <w:tcW w:w="426" w:type="dxa"/>
          </w:tcPr>
          <w:p w:rsidR="009B7521" w:rsidRDefault="009B7521"/>
        </w:tc>
        <w:tc>
          <w:tcPr>
            <w:tcW w:w="1277" w:type="dxa"/>
          </w:tcPr>
          <w:p w:rsidR="009B7521" w:rsidRDefault="009B7521"/>
        </w:tc>
        <w:tc>
          <w:tcPr>
            <w:tcW w:w="993" w:type="dxa"/>
          </w:tcPr>
          <w:p w:rsidR="009B7521" w:rsidRDefault="009B7521"/>
        </w:tc>
        <w:tc>
          <w:tcPr>
            <w:tcW w:w="2836" w:type="dxa"/>
          </w:tcPr>
          <w:p w:rsidR="009B7521" w:rsidRDefault="009B7521"/>
        </w:tc>
      </w:tr>
      <w:tr w:rsidR="009B7521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9B7521">
        <w:trPr>
          <w:trHeight w:hRule="exact" w:val="30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"Педагогики, психологии и социальной работы"</w:t>
            </w:r>
          </w:p>
        </w:tc>
      </w:tr>
      <w:tr w:rsidR="009B7521">
        <w:trPr>
          <w:trHeight w:hRule="exact" w:val="10"/>
        </w:trPr>
        <w:tc>
          <w:tcPr>
            <w:tcW w:w="6393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9B7521"/>
        </w:tc>
        <w:tc>
          <w:tcPr>
            <w:tcW w:w="3842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9B7521">
        <w:trPr>
          <w:trHeight w:hRule="exact" w:val="267"/>
        </w:trPr>
        <w:tc>
          <w:tcPr>
            <w:tcW w:w="143" w:type="dxa"/>
          </w:tcPr>
          <w:p w:rsidR="009B7521" w:rsidRDefault="009B7521"/>
        </w:tc>
        <w:tc>
          <w:tcPr>
            <w:tcW w:w="285" w:type="dxa"/>
          </w:tcPr>
          <w:p w:rsidR="009B7521" w:rsidRDefault="009B7521"/>
        </w:tc>
        <w:tc>
          <w:tcPr>
            <w:tcW w:w="710" w:type="dxa"/>
          </w:tcPr>
          <w:p w:rsidR="009B7521" w:rsidRDefault="009B7521"/>
        </w:tc>
        <w:tc>
          <w:tcPr>
            <w:tcW w:w="1419" w:type="dxa"/>
          </w:tcPr>
          <w:p w:rsidR="009B7521" w:rsidRDefault="009B7521"/>
        </w:tc>
        <w:tc>
          <w:tcPr>
            <w:tcW w:w="1419" w:type="dxa"/>
          </w:tcPr>
          <w:p w:rsidR="009B7521" w:rsidRDefault="009B7521"/>
        </w:tc>
        <w:tc>
          <w:tcPr>
            <w:tcW w:w="710" w:type="dxa"/>
          </w:tcPr>
          <w:p w:rsidR="009B7521" w:rsidRDefault="009B7521"/>
        </w:tc>
        <w:tc>
          <w:tcPr>
            <w:tcW w:w="426" w:type="dxa"/>
          </w:tcPr>
          <w:p w:rsidR="009B7521" w:rsidRDefault="009B7521"/>
        </w:tc>
        <w:tc>
          <w:tcPr>
            <w:tcW w:w="1277" w:type="dxa"/>
          </w:tcPr>
          <w:p w:rsidR="009B7521" w:rsidRDefault="009B7521"/>
        </w:tc>
        <w:tc>
          <w:tcPr>
            <w:tcW w:w="3842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9B7521"/>
        </w:tc>
      </w:tr>
      <w:tr w:rsidR="009B7521">
        <w:trPr>
          <w:trHeight w:hRule="exact" w:val="972"/>
        </w:trPr>
        <w:tc>
          <w:tcPr>
            <w:tcW w:w="143" w:type="dxa"/>
          </w:tcPr>
          <w:p w:rsidR="009B7521" w:rsidRDefault="009B7521"/>
        </w:tc>
        <w:tc>
          <w:tcPr>
            <w:tcW w:w="285" w:type="dxa"/>
          </w:tcPr>
          <w:p w:rsidR="009B7521" w:rsidRDefault="009B7521"/>
        </w:tc>
        <w:tc>
          <w:tcPr>
            <w:tcW w:w="710" w:type="dxa"/>
          </w:tcPr>
          <w:p w:rsidR="009B7521" w:rsidRDefault="009B7521"/>
        </w:tc>
        <w:tc>
          <w:tcPr>
            <w:tcW w:w="1419" w:type="dxa"/>
          </w:tcPr>
          <w:p w:rsidR="009B7521" w:rsidRDefault="009B7521"/>
        </w:tc>
        <w:tc>
          <w:tcPr>
            <w:tcW w:w="1419" w:type="dxa"/>
          </w:tcPr>
          <w:p w:rsidR="009B7521" w:rsidRDefault="009B7521"/>
        </w:tc>
        <w:tc>
          <w:tcPr>
            <w:tcW w:w="710" w:type="dxa"/>
          </w:tcPr>
          <w:p w:rsidR="009B7521" w:rsidRDefault="009B7521"/>
        </w:tc>
        <w:tc>
          <w:tcPr>
            <w:tcW w:w="426" w:type="dxa"/>
          </w:tcPr>
          <w:p w:rsidR="009B7521" w:rsidRDefault="009B7521"/>
        </w:tc>
        <w:tc>
          <w:tcPr>
            <w:tcW w:w="1277" w:type="dxa"/>
          </w:tcPr>
          <w:p w:rsidR="009B7521" w:rsidRDefault="009B7521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9B7521" w:rsidRDefault="009B75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9B7521">
        <w:trPr>
          <w:trHeight w:hRule="exact" w:val="277"/>
        </w:trPr>
        <w:tc>
          <w:tcPr>
            <w:tcW w:w="143" w:type="dxa"/>
          </w:tcPr>
          <w:p w:rsidR="009B7521" w:rsidRDefault="009B7521"/>
        </w:tc>
        <w:tc>
          <w:tcPr>
            <w:tcW w:w="285" w:type="dxa"/>
          </w:tcPr>
          <w:p w:rsidR="009B7521" w:rsidRDefault="009B7521"/>
        </w:tc>
        <w:tc>
          <w:tcPr>
            <w:tcW w:w="710" w:type="dxa"/>
          </w:tcPr>
          <w:p w:rsidR="009B7521" w:rsidRDefault="009B7521"/>
        </w:tc>
        <w:tc>
          <w:tcPr>
            <w:tcW w:w="1419" w:type="dxa"/>
          </w:tcPr>
          <w:p w:rsidR="009B7521" w:rsidRDefault="009B7521"/>
        </w:tc>
        <w:tc>
          <w:tcPr>
            <w:tcW w:w="1419" w:type="dxa"/>
          </w:tcPr>
          <w:p w:rsidR="009B7521" w:rsidRDefault="009B7521"/>
        </w:tc>
        <w:tc>
          <w:tcPr>
            <w:tcW w:w="710" w:type="dxa"/>
          </w:tcPr>
          <w:p w:rsidR="009B7521" w:rsidRDefault="009B7521"/>
        </w:tc>
        <w:tc>
          <w:tcPr>
            <w:tcW w:w="426" w:type="dxa"/>
          </w:tcPr>
          <w:p w:rsidR="009B7521" w:rsidRDefault="009B7521"/>
        </w:tc>
        <w:tc>
          <w:tcPr>
            <w:tcW w:w="1277" w:type="dxa"/>
          </w:tcPr>
          <w:p w:rsidR="009B7521" w:rsidRDefault="009B7521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9B7521">
        <w:trPr>
          <w:trHeight w:hRule="exact" w:val="277"/>
        </w:trPr>
        <w:tc>
          <w:tcPr>
            <w:tcW w:w="143" w:type="dxa"/>
          </w:tcPr>
          <w:p w:rsidR="009B7521" w:rsidRDefault="009B7521"/>
        </w:tc>
        <w:tc>
          <w:tcPr>
            <w:tcW w:w="285" w:type="dxa"/>
          </w:tcPr>
          <w:p w:rsidR="009B7521" w:rsidRDefault="009B7521"/>
        </w:tc>
        <w:tc>
          <w:tcPr>
            <w:tcW w:w="710" w:type="dxa"/>
          </w:tcPr>
          <w:p w:rsidR="009B7521" w:rsidRDefault="009B7521"/>
        </w:tc>
        <w:tc>
          <w:tcPr>
            <w:tcW w:w="1419" w:type="dxa"/>
          </w:tcPr>
          <w:p w:rsidR="009B7521" w:rsidRDefault="009B7521"/>
        </w:tc>
        <w:tc>
          <w:tcPr>
            <w:tcW w:w="1419" w:type="dxa"/>
          </w:tcPr>
          <w:p w:rsidR="009B7521" w:rsidRDefault="009B7521"/>
        </w:tc>
        <w:tc>
          <w:tcPr>
            <w:tcW w:w="710" w:type="dxa"/>
          </w:tcPr>
          <w:p w:rsidR="009B7521" w:rsidRDefault="009B7521"/>
        </w:tc>
        <w:tc>
          <w:tcPr>
            <w:tcW w:w="426" w:type="dxa"/>
          </w:tcPr>
          <w:p w:rsidR="009B7521" w:rsidRDefault="009B7521"/>
        </w:tc>
        <w:tc>
          <w:tcPr>
            <w:tcW w:w="1277" w:type="dxa"/>
          </w:tcPr>
          <w:p w:rsidR="009B7521" w:rsidRDefault="009B7521"/>
        </w:tc>
        <w:tc>
          <w:tcPr>
            <w:tcW w:w="993" w:type="dxa"/>
          </w:tcPr>
          <w:p w:rsidR="009B7521" w:rsidRDefault="009B7521"/>
        </w:tc>
        <w:tc>
          <w:tcPr>
            <w:tcW w:w="2836" w:type="dxa"/>
          </w:tcPr>
          <w:p w:rsidR="009B7521" w:rsidRDefault="009B7521"/>
        </w:tc>
      </w:tr>
      <w:tr w:rsidR="009B7521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9B7521">
        <w:trPr>
          <w:trHeight w:hRule="exact" w:val="775"/>
        </w:trPr>
        <w:tc>
          <w:tcPr>
            <w:tcW w:w="143" w:type="dxa"/>
          </w:tcPr>
          <w:p w:rsidR="009B7521" w:rsidRDefault="009B7521"/>
        </w:tc>
        <w:tc>
          <w:tcPr>
            <w:tcW w:w="285" w:type="dxa"/>
          </w:tcPr>
          <w:p w:rsidR="009B7521" w:rsidRDefault="009B7521"/>
        </w:tc>
        <w:tc>
          <w:tcPr>
            <w:tcW w:w="710" w:type="dxa"/>
          </w:tcPr>
          <w:p w:rsidR="009B7521" w:rsidRDefault="009B7521"/>
        </w:tc>
        <w:tc>
          <w:tcPr>
            <w:tcW w:w="1419" w:type="dxa"/>
          </w:tcPr>
          <w:p w:rsidR="009B7521" w:rsidRDefault="009B7521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Детская литература</w:t>
            </w:r>
          </w:p>
          <w:p w:rsidR="009B7521" w:rsidRDefault="00BC102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Б1.О.04.03</w:t>
            </w:r>
          </w:p>
        </w:tc>
        <w:tc>
          <w:tcPr>
            <w:tcW w:w="2836" w:type="dxa"/>
          </w:tcPr>
          <w:p w:rsidR="009B7521" w:rsidRDefault="009B7521"/>
        </w:tc>
      </w:tr>
      <w:tr w:rsidR="009B7521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9B7521">
        <w:trPr>
          <w:trHeight w:hRule="exact" w:val="1396"/>
        </w:trPr>
        <w:tc>
          <w:tcPr>
            <w:tcW w:w="143" w:type="dxa"/>
          </w:tcPr>
          <w:p w:rsidR="009B7521" w:rsidRDefault="009B7521"/>
        </w:tc>
        <w:tc>
          <w:tcPr>
            <w:tcW w:w="285" w:type="dxa"/>
          </w:tcPr>
          <w:p w:rsidR="009B7521" w:rsidRDefault="009B7521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подготовки: 44.03.03 Специальное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(дефектологическое) образование (высшее образование - бакалавриат)</w:t>
            </w:r>
          </w:p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«Олигофренопедагогика (образование детей с интеллектуальной недостаточностью)»</w:t>
            </w:r>
          </w:p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Области профессиональной деятельности и (или) сферы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 деятельности.</w:t>
            </w:r>
          </w:p>
        </w:tc>
      </w:tr>
      <w:tr w:rsidR="009B7521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01.ОБРАЗОВАНИЕ И НАУКА.</w:t>
            </w:r>
          </w:p>
        </w:tc>
      </w:tr>
      <w:tr w:rsidR="009B7521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9B7521" w:rsidRDefault="009B7521"/>
        </w:tc>
        <w:tc>
          <w:tcPr>
            <w:tcW w:w="426" w:type="dxa"/>
          </w:tcPr>
          <w:p w:rsidR="009B7521" w:rsidRDefault="009B7521"/>
        </w:tc>
        <w:tc>
          <w:tcPr>
            <w:tcW w:w="1277" w:type="dxa"/>
          </w:tcPr>
          <w:p w:rsidR="009B7521" w:rsidRDefault="009B7521"/>
        </w:tc>
        <w:tc>
          <w:tcPr>
            <w:tcW w:w="993" w:type="dxa"/>
          </w:tcPr>
          <w:p w:rsidR="009B7521" w:rsidRDefault="009B7521"/>
        </w:tc>
        <w:tc>
          <w:tcPr>
            <w:tcW w:w="2836" w:type="dxa"/>
          </w:tcPr>
          <w:p w:rsidR="009B7521" w:rsidRDefault="009B7521"/>
        </w:tc>
      </w:tr>
      <w:tr w:rsidR="009B7521">
        <w:trPr>
          <w:trHeight w:hRule="exact" w:val="155"/>
        </w:trPr>
        <w:tc>
          <w:tcPr>
            <w:tcW w:w="143" w:type="dxa"/>
          </w:tcPr>
          <w:p w:rsidR="009B7521" w:rsidRDefault="009B7521"/>
        </w:tc>
        <w:tc>
          <w:tcPr>
            <w:tcW w:w="285" w:type="dxa"/>
          </w:tcPr>
          <w:p w:rsidR="009B7521" w:rsidRDefault="009B7521"/>
        </w:tc>
        <w:tc>
          <w:tcPr>
            <w:tcW w:w="710" w:type="dxa"/>
          </w:tcPr>
          <w:p w:rsidR="009B7521" w:rsidRDefault="009B7521"/>
        </w:tc>
        <w:tc>
          <w:tcPr>
            <w:tcW w:w="1419" w:type="dxa"/>
          </w:tcPr>
          <w:p w:rsidR="009B7521" w:rsidRDefault="009B7521"/>
        </w:tc>
        <w:tc>
          <w:tcPr>
            <w:tcW w:w="1419" w:type="dxa"/>
          </w:tcPr>
          <w:p w:rsidR="009B7521" w:rsidRDefault="009B7521"/>
        </w:tc>
        <w:tc>
          <w:tcPr>
            <w:tcW w:w="710" w:type="dxa"/>
          </w:tcPr>
          <w:p w:rsidR="009B7521" w:rsidRDefault="009B7521"/>
        </w:tc>
        <w:tc>
          <w:tcPr>
            <w:tcW w:w="426" w:type="dxa"/>
          </w:tcPr>
          <w:p w:rsidR="009B7521" w:rsidRDefault="009B7521"/>
        </w:tc>
        <w:tc>
          <w:tcPr>
            <w:tcW w:w="1277" w:type="dxa"/>
          </w:tcPr>
          <w:p w:rsidR="009B7521" w:rsidRDefault="009B7521"/>
        </w:tc>
        <w:tc>
          <w:tcPr>
            <w:tcW w:w="993" w:type="dxa"/>
          </w:tcPr>
          <w:p w:rsidR="009B7521" w:rsidRDefault="009B7521"/>
        </w:tc>
        <w:tc>
          <w:tcPr>
            <w:tcW w:w="2836" w:type="dxa"/>
          </w:tcPr>
          <w:p w:rsidR="009B7521" w:rsidRDefault="009B7521"/>
        </w:tc>
      </w:tr>
      <w:tr w:rsidR="009B7521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9B7521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(ПЕДАГОГИЧЕСКАЯ ДЕЯТЕЛЬНОСТЬ В СФЕРЕ ДОШКОЛЬНОГО, НАЧАЛЬНОГО ОБЩЕГО,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ОСНОВНОГО ОБЩЕГО, СРЕДНЕГО ОБЩЕГО ОБРАЗОВАНИЯ) (ВОСПИТАТЕЛЬ, УЧИТЕЛЬ)</w:t>
            </w:r>
          </w:p>
        </w:tc>
      </w:tr>
      <w:tr w:rsidR="009B7521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B7521" w:rsidRDefault="009B7521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9B7521"/>
        </w:tc>
      </w:tr>
      <w:tr w:rsidR="009B7521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01.005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ОБЛАСТИ ВОСПИТАНИЯ</w:t>
            </w:r>
          </w:p>
        </w:tc>
      </w:tr>
      <w:tr w:rsidR="009B7521">
        <w:trPr>
          <w:trHeight w:hRule="exact" w:val="124"/>
        </w:trPr>
        <w:tc>
          <w:tcPr>
            <w:tcW w:w="143" w:type="dxa"/>
          </w:tcPr>
          <w:p w:rsidR="009B7521" w:rsidRDefault="009B7521"/>
        </w:tc>
        <w:tc>
          <w:tcPr>
            <w:tcW w:w="285" w:type="dxa"/>
          </w:tcPr>
          <w:p w:rsidR="009B7521" w:rsidRDefault="009B7521"/>
        </w:tc>
        <w:tc>
          <w:tcPr>
            <w:tcW w:w="710" w:type="dxa"/>
          </w:tcPr>
          <w:p w:rsidR="009B7521" w:rsidRDefault="009B7521"/>
        </w:tc>
        <w:tc>
          <w:tcPr>
            <w:tcW w:w="1419" w:type="dxa"/>
          </w:tcPr>
          <w:p w:rsidR="009B7521" w:rsidRDefault="009B7521"/>
        </w:tc>
        <w:tc>
          <w:tcPr>
            <w:tcW w:w="1419" w:type="dxa"/>
          </w:tcPr>
          <w:p w:rsidR="009B7521" w:rsidRDefault="009B7521"/>
        </w:tc>
        <w:tc>
          <w:tcPr>
            <w:tcW w:w="710" w:type="dxa"/>
          </w:tcPr>
          <w:p w:rsidR="009B7521" w:rsidRDefault="009B7521"/>
        </w:tc>
        <w:tc>
          <w:tcPr>
            <w:tcW w:w="426" w:type="dxa"/>
          </w:tcPr>
          <w:p w:rsidR="009B7521" w:rsidRDefault="009B7521"/>
        </w:tc>
        <w:tc>
          <w:tcPr>
            <w:tcW w:w="1277" w:type="dxa"/>
          </w:tcPr>
          <w:p w:rsidR="009B7521" w:rsidRDefault="009B7521"/>
        </w:tc>
        <w:tc>
          <w:tcPr>
            <w:tcW w:w="993" w:type="dxa"/>
          </w:tcPr>
          <w:p w:rsidR="009B7521" w:rsidRDefault="009B7521"/>
        </w:tc>
        <w:tc>
          <w:tcPr>
            <w:tcW w:w="2836" w:type="dxa"/>
          </w:tcPr>
          <w:p w:rsidR="009B7521" w:rsidRDefault="009B7521"/>
        </w:tc>
      </w:tr>
      <w:tr w:rsidR="009B7521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методический, сопровождения</w:t>
            </w:r>
          </w:p>
        </w:tc>
      </w:tr>
      <w:tr w:rsidR="009B7521">
        <w:trPr>
          <w:trHeight w:hRule="exact" w:val="307"/>
        </w:trPr>
        <w:tc>
          <w:tcPr>
            <w:tcW w:w="143" w:type="dxa"/>
          </w:tcPr>
          <w:p w:rsidR="009B7521" w:rsidRDefault="009B7521"/>
        </w:tc>
        <w:tc>
          <w:tcPr>
            <w:tcW w:w="285" w:type="dxa"/>
          </w:tcPr>
          <w:p w:rsidR="009B7521" w:rsidRDefault="009B7521"/>
        </w:tc>
        <w:tc>
          <w:tcPr>
            <w:tcW w:w="710" w:type="dxa"/>
          </w:tcPr>
          <w:p w:rsidR="009B7521" w:rsidRDefault="009B7521"/>
        </w:tc>
        <w:tc>
          <w:tcPr>
            <w:tcW w:w="1419" w:type="dxa"/>
          </w:tcPr>
          <w:p w:rsidR="009B7521" w:rsidRDefault="009B7521"/>
        </w:tc>
        <w:tc>
          <w:tcPr>
            <w:tcW w:w="1419" w:type="dxa"/>
          </w:tcPr>
          <w:p w:rsidR="009B7521" w:rsidRDefault="009B7521"/>
        </w:tc>
        <w:tc>
          <w:tcPr>
            <w:tcW w:w="710" w:type="dxa"/>
          </w:tcPr>
          <w:p w:rsidR="009B7521" w:rsidRDefault="009B7521"/>
        </w:tc>
        <w:tc>
          <w:tcPr>
            <w:tcW w:w="426" w:type="dxa"/>
          </w:tcPr>
          <w:p w:rsidR="009B7521" w:rsidRDefault="009B7521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9B7521"/>
        </w:tc>
      </w:tr>
      <w:tr w:rsidR="009B7521">
        <w:trPr>
          <w:trHeight w:hRule="exact" w:val="2416"/>
        </w:trPr>
        <w:tc>
          <w:tcPr>
            <w:tcW w:w="143" w:type="dxa"/>
          </w:tcPr>
          <w:p w:rsidR="009B7521" w:rsidRDefault="009B7521"/>
        </w:tc>
        <w:tc>
          <w:tcPr>
            <w:tcW w:w="285" w:type="dxa"/>
          </w:tcPr>
          <w:p w:rsidR="009B7521" w:rsidRDefault="009B7521"/>
        </w:tc>
        <w:tc>
          <w:tcPr>
            <w:tcW w:w="710" w:type="dxa"/>
          </w:tcPr>
          <w:p w:rsidR="009B7521" w:rsidRDefault="009B7521"/>
        </w:tc>
        <w:tc>
          <w:tcPr>
            <w:tcW w:w="1419" w:type="dxa"/>
          </w:tcPr>
          <w:p w:rsidR="009B7521" w:rsidRDefault="009B7521"/>
        </w:tc>
        <w:tc>
          <w:tcPr>
            <w:tcW w:w="1419" w:type="dxa"/>
          </w:tcPr>
          <w:p w:rsidR="009B7521" w:rsidRDefault="009B7521"/>
        </w:tc>
        <w:tc>
          <w:tcPr>
            <w:tcW w:w="710" w:type="dxa"/>
          </w:tcPr>
          <w:p w:rsidR="009B7521" w:rsidRDefault="009B7521"/>
        </w:tc>
        <w:tc>
          <w:tcPr>
            <w:tcW w:w="426" w:type="dxa"/>
          </w:tcPr>
          <w:p w:rsidR="009B7521" w:rsidRDefault="009B7521"/>
        </w:tc>
        <w:tc>
          <w:tcPr>
            <w:tcW w:w="1277" w:type="dxa"/>
          </w:tcPr>
          <w:p w:rsidR="009B7521" w:rsidRDefault="009B7521"/>
        </w:tc>
        <w:tc>
          <w:tcPr>
            <w:tcW w:w="993" w:type="dxa"/>
          </w:tcPr>
          <w:p w:rsidR="009B7521" w:rsidRDefault="009B7521"/>
        </w:tc>
        <w:tc>
          <w:tcPr>
            <w:tcW w:w="2836" w:type="dxa"/>
          </w:tcPr>
          <w:p w:rsidR="009B7521" w:rsidRDefault="009B7521"/>
        </w:tc>
      </w:tr>
      <w:tr w:rsidR="009B7521">
        <w:trPr>
          <w:trHeight w:hRule="exact" w:val="277"/>
        </w:trPr>
        <w:tc>
          <w:tcPr>
            <w:tcW w:w="143" w:type="dxa"/>
          </w:tcPr>
          <w:p w:rsidR="009B7521" w:rsidRDefault="009B7521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обучающихся:</w:t>
            </w:r>
          </w:p>
        </w:tc>
      </w:tr>
      <w:tr w:rsidR="009B7521">
        <w:trPr>
          <w:trHeight w:hRule="exact" w:val="138"/>
        </w:trPr>
        <w:tc>
          <w:tcPr>
            <w:tcW w:w="143" w:type="dxa"/>
          </w:tcPr>
          <w:p w:rsidR="009B7521" w:rsidRDefault="009B7521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9B7521"/>
        </w:tc>
      </w:tr>
      <w:tr w:rsidR="009B7521">
        <w:trPr>
          <w:trHeight w:hRule="exact" w:val="1666"/>
        </w:trPr>
        <w:tc>
          <w:tcPr>
            <w:tcW w:w="143" w:type="dxa"/>
          </w:tcPr>
          <w:p w:rsidR="009B7521" w:rsidRDefault="009B7521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9B7521" w:rsidRDefault="009B75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9B7521" w:rsidRDefault="009B75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9B7521" w:rsidRDefault="00BC102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9B7521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9B7521" w:rsidRDefault="009B7521">
            <w:pPr>
              <w:spacing w:after="0" w:line="240" w:lineRule="auto"/>
              <w:rPr>
                <w:sz w:val="24"/>
                <w:szCs w:val="24"/>
              </w:rPr>
            </w:pPr>
          </w:p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к.ф.н., доцент _________________ /Безденежных М.А./</w:t>
            </w:r>
          </w:p>
          <w:p w:rsidR="009B7521" w:rsidRDefault="009B7521">
            <w:pPr>
              <w:spacing w:after="0" w:line="240" w:lineRule="auto"/>
              <w:rPr>
                <w:sz w:val="24"/>
                <w:szCs w:val="24"/>
              </w:rPr>
            </w:pPr>
          </w:p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одобрена на заседании кафедры «Педагогики,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психологии и социальной работы»</w:t>
            </w:r>
          </w:p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9B752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д.п.н. _________________ /Лопанова Е.В./</w:t>
            </w:r>
          </w:p>
        </w:tc>
      </w:tr>
    </w:tbl>
    <w:p w:rsidR="009B7521" w:rsidRDefault="00BC102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B752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9B7521">
        <w:trPr>
          <w:trHeight w:hRule="exact" w:val="555"/>
        </w:trPr>
        <w:tc>
          <w:tcPr>
            <w:tcW w:w="9640" w:type="dxa"/>
          </w:tcPr>
          <w:p w:rsidR="009B7521" w:rsidRDefault="009B7521"/>
        </w:tc>
      </w:tr>
      <w:tr w:rsidR="009B7521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запланированные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обучения по дисциплине, соотнесенные с индикаторами достижения компетенций</w:t>
            </w:r>
          </w:p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занятий</w:t>
            </w:r>
          </w:p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уникационной сети «Интернет», необходимых для освоения дисциплины</w:t>
            </w:r>
          </w:p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речень программного обеспечения и информационных справочных систем</w:t>
            </w:r>
          </w:p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9B7521" w:rsidRDefault="00BC102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B752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Рабочая программа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дисциплины составлена в соответствии с:</w:t>
            </w:r>
          </w:p>
        </w:tc>
      </w:tr>
      <w:tr w:rsidR="009B7521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44.03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 Специальное (дефектологическое) образование, утвержденного Приказом Министерства образования и науки РФ от 22.02.2018 г. № 123 «Об утверждении федерального государственного образовательного стандарта высшего образования - бакалавриат по направлению 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готовки 44.03.03 Специальное (дефектологическое) образование» (далее - ФГОС ВО, Федеральный государственный образовательный стандарт высшего образования);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образовательным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составлена в соответствии с локальными нормативными актами ЧУОО ВО «Омская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гуманитарная академия» (далее – Академия; ОмГА):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нным приказом ректора от 28.02.2022 № 23;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льной программе высшего образования - бакалавриат по направлению подготовки 44.03.03 Специальное (дефектологическое) образование направленность (профиль) программы: «Олигофренопедагогика (образование детей с интеллектуальной недостаточностью)»; форма обуче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– заочная на 2022/2023 учебный год, утвержденным приказом ректора от 28.03.2022 №28;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«Детская литература »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 2022/2023 учебного года: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образование; заочная форма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обучения в соответствии с требованиями законодательства Российской Федерации в</w:t>
            </w:r>
          </w:p>
        </w:tc>
      </w:tr>
    </w:tbl>
    <w:p w:rsidR="009B7521" w:rsidRDefault="00BC102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B7521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9B7521">
        <w:trPr>
          <w:trHeight w:hRule="exact" w:val="138"/>
        </w:trPr>
        <w:tc>
          <w:tcPr>
            <w:tcW w:w="9640" w:type="dxa"/>
          </w:tcPr>
          <w:p w:rsidR="009B7521" w:rsidRDefault="009B7521"/>
        </w:tc>
      </w:tr>
      <w:tr w:rsidR="009B7521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ование дисциплины: Б1.О.04.03 «Детская литература ».</w:t>
            </w:r>
          </w:p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9B7521">
        <w:trPr>
          <w:trHeight w:hRule="exact" w:val="138"/>
        </w:trPr>
        <w:tc>
          <w:tcPr>
            <w:tcW w:w="9640" w:type="dxa"/>
          </w:tcPr>
          <w:p w:rsidR="009B7521" w:rsidRDefault="009B7521"/>
        </w:tc>
      </w:tr>
      <w:tr w:rsidR="009B7521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образование, утвержденного Приказом Министерства образования и науки РФ от 22.02.2018 г. № 123 «Об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при разработке основной профессиональной образовательной программы (дале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«Детская литература » направлен на формирование у обучающегося компетенций и запла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нированных результатов обучения, соотнесенных с индикаторами достижения компетенций:</w:t>
            </w:r>
          </w:p>
        </w:tc>
      </w:tr>
      <w:tr w:rsidR="009B752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ОПК-8</w:t>
            </w:r>
          </w:p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9B752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9B7521">
            <w:pPr>
              <w:spacing w:after="0" w:line="240" w:lineRule="auto"/>
              <w:rPr>
                <w:sz w:val="24"/>
                <w:szCs w:val="24"/>
              </w:rPr>
            </w:pPr>
          </w:p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B752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ОПК-8.1 знать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историю,  теорию,  закономерности  и принципы построения и функционирования образовательного процесса,  роль  и  место  образования  в  жизни человека  и  в развитии обучающихся с умственной отсталостью</w:t>
            </w:r>
          </w:p>
        </w:tc>
      </w:tr>
      <w:tr w:rsidR="009B752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ОПК-8.3 знать  содержание  общего  образования  обуч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ающихся  с умственной отсталостью</w:t>
            </w:r>
          </w:p>
        </w:tc>
      </w:tr>
      <w:tr w:rsidR="009B752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ОПК-8.7 уметь использовать  междисциплинарные  знания  для  адекватной оценки особенностей  и  динамики  развития  обучающихся  с умственной отсталостью</w:t>
            </w:r>
          </w:p>
        </w:tc>
      </w:tr>
      <w:tr w:rsidR="009B7521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ОПК-8.9 владеть  умением  применять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междисциплинарные  знания  в  процессе формирования  различных  видов  деятельности  обучающихся, разработки  и  проведения мониторинга  учебных  достижений обучающихся с умственной отсталостью</w:t>
            </w:r>
          </w:p>
        </w:tc>
      </w:tr>
      <w:tr w:rsidR="009B7521">
        <w:trPr>
          <w:trHeight w:hRule="exact" w:val="277"/>
        </w:trPr>
        <w:tc>
          <w:tcPr>
            <w:tcW w:w="9640" w:type="dxa"/>
          </w:tcPr>
          <w:p w:rsidR="009B7521" w:rsidRDefault="009B7521"/>
        </w:tc>
      </w:tr>
      <w:tr w:rsidR="009B752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УК-4</w:t>
            </w:r>
          </w:p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деловую коммуни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9B752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9B7521">
            <w:pPr>
              <w:spacing w:after="0" w:line="240" w:lineRule="auto"/>
              <w:rPr>
                <w:sz w:val="24"/>
                <w:szCs w:val="24"/>
              </w:rPr>
            </w:pPr>
          </w:p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B752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УК-4.2 знать способы использования информационно-коммуникационных технологий технологии  при поиске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необходимой информации в процессе решения различных коммуникативных задач  на государственном и иностранном (-ых) языках</w:t>
            </w:r>
          </w:p>
        </w:tc>
      </w:tr>
      <w:tr w:rsidR="009B752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УК-4.6 знать нормы современного русского языка и специфику стилистики учебных и научных текстов</w:t>
            </w:r>
          </w:p>
        </w:tc>
      </w:tr>
      <w:tr w:rsidR="009B752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УК-4.8 уметь осуществлять поиск необх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одимой информации в процессе решения коммуникативных задач  на государственном и иностранном (-ых) языках</w:t>
            </w:r>
          </w:p>
        </w:tc>
      </w:tr>
      <w:tr w:rsidR="009B752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УК-4.12 уметь разрабатывать учебные и научные тексты в соответствии с нормами современного русского языка и с учетом специфики их стилистики</w:t>
            </w:r>
          </w:p>
        </w:tc>
      </w:tr>
      <w:tr w:rsidR="009B752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УК-4.13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владеть вербальными и невербальными средствами взаимодействия с партнерами</w:t>
            </w:r>
          </w:p>
        </w:tc>
      </w:tr>
    </w:tbl>
    <w:p w:rsidR="009B7521" w:rsidRDefault="00BC102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9B7521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УК-4.14 владеть навыками использования   информационно-коммуникационных технологий  при поиске необходимой информации</w:t>
            </w:r>
          </w:p>
        </w:tc>
      </w:tr>
      <w:tr w:rsidR="009B7521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УК-4.16 владеть навыками оформления учебных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 текстов в соответствии с нормами современного русского языка и с учетом специфики их стилистики</w:t>
            </w:r>
          </w:p>
        </w:tc>
      </w:tr>
      <w:tr w:rsidR="009B7521">
        <w:trPr>
          <w:trHeight w:hRule="exact" w:val="416"/>
        </w:trPr>
        <w:tc>
          <w:tcPr>
            <w:tcW w:w="3970" w:type="dxa"/>
          </w:tcPr>
          <w:p w:rsidR="009B7521" w:rsidRDefault="009B7521"/>
        </w:tc>
        <w:tc>
          <w:tcPr>
            <w:tcW w:w="3828" w:type="dxa"/>
          </w:tcPr>
          <w:p w:rsidR="009B7521" w:rsidRDefault="009B7521"/>
        </w:tc>
        <w:tc>
          <w:tcPr>
            <w:tcW w:w="852" w:type="dxa"/>
          </w:tcPr>
          <w:p w:rsidR="009B7521" w:rsidRDefault="009B7521"/>
        </w:tc>
        <w:tc>
          <w:tcPr>
            <w:tcW w:w="993" w:type="dxa"/>
          </w:tcPr>
          <w:p w:rsidR="009B7521" w:rsidRDefault="009B7521"/>
        </w:tc>
      </w:tr>
      <w:tr w:rsidR="009B7521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9B7521">
        <w:trPr>
          <w:trHeight w:hRule="exact" w:val="163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9B75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Б1.О.04.03 «Детская литература » относится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обязательной части, является дисциплиной Блока Б1. «Дисциплины (модули)». Модуль "Филологические основы дефектологического образования" основной профессиональной образовательной программы высшего образования - бакалавриат по направлению подготовки 44.03.03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Специальное (дефектологическое) образование.</w:t>
            </w:r>
          </w:p>
        </w:tc>
      </w:tr>
      <w:tr w:rsidR="009B7521">
        <w:trPr>
          <w:trHeight w:hRule="exact" w:val="138"/>
        </w:trPr>
        <w:tc>
          <w:tcPr>
            <w:tcW w:w="3970" w:type="dxa"/>
          </w:tcPr>
          <w:p w:rsidR="009B7521" w:rsidRDefault="009B7521"/>
        </w:tc>
        <w:tc>
          <w:tcPr>
            <w:tcW w:w="3828" w:type="dxa"/>
          </w:tcPr>
          <w:p w:rsidR="009B7521" w:rsidRDefault="009B7521"/>
        </w:tc>
        <w:tc>
          <w:tcPr>
            <w:tcW w:w="852" w:type="dxa"/>
          </w:tcPr>
          <w:p w:rsidR="009B7521" w:rsidRDefault="009B7521"/>
        </w:tc>
        <w:tc>
          <w:tcPr>
            <w:tcW w:w="993" w:type="dxa"/>
          </w:tcPr>
          <w:p w:rsidR="009B7521" w:rsidRDefault="009B7521"/>
        </w:tc>
      </w:tr>
      <w:tr w:rsidR="009B7521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9B7521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7521" w:rsidRDefault="009B7521"/>
        </w:tc>
      </w:tr>
      <w:tr w:rsidR="009B7521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которых содержание данной учебной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7521" w:rsidRDefault="009B7521"/>
        </w:tc>
      </w:tr>
      <w:tr w:rsidR="009B7521">
        <w:trPr>
          <w:trHeight w:hRule="exact" w:val="701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7521" w:rsidRDefault="00BC102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Учебная практика (ознакомительная)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7521" w:rsidRDefault="00BC102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Детская психология</w:t>
            </w:r>
          </w:p>
          <w:p w:rsidR="009B7521" w:rsidRDefault="00BC102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Практикум по выразительному чтению</w:t>
            </w:r>
          </w:p>
          <w:p w:rsidR="009B7521" w:rsidRDefault="00BC102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Социальная педагогика и психология</w:t>
            </w:r>
          </w:p>
          <w:p w:rsidR="009B7521" w:rsidRDefault="00BC102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Учебная (ознакомительная) практика</w:t>
            </w:r>
          </w:p>
          <w:p w:rsidR="009B7521" w:rsidRDefault="00BC102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Методика преподавания русского языка</w:t>
            </w:r>
          </w:p>
          <w:p w:rsidR="009B7521" w:rsidRDefault="00BC102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Педагогическое </w:t>
            </w:r>
            <w:r>
              <w:rPr>
                <w:rFonts w:ascii="Times New Roman" w:hAnsi="Times New Roman" w:cs="Times New Roman"/>
                <w:color w:val="000000"/>
              </w:rPr>
              <w:t>мастерство и педагогическая техника учителя начальных классов</w:t>
            </w:r>
          </w:p>
          <w:p w:rsidR="009B7521" w:rsidRDefault="00BC102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Разработка и реализация культурно- просветительских программ</w:t>
            </w:r>
          </w:p>
          <w:p w:rsidR="009B7521" w:rsidRDefault="00BC102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Технологии музыкального развития младших школьников</w:t>
            </w:r>
          </w:p>
          <w:p w:rsidR="009B7521" w:rsidRDefault="00BC102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"Основы религиозных культур и светской этики" в начальной школе: содержание предм</w:t>
            </w:r>
            <w:r>
              <w:rPr>
                <w:rFonts w:ascii="Times New Roman" w:hAnsi="Times New Roman" w:cs="Times New Roman"/>
                <w:color w:val="000000"/>
              </w:rPr>
              <w:t>ета, технологии обучения</w:t>
            </w:r>
          </w:p>
          <w:p w:rsidR="009B7521" w:rsidRDefault="00BC102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Методика преподавания литературного чтения</w:t>
            </w:r>
          </w:p>
          <w:p w:rsidR="009B7521" w:rsidRDefault="00BC102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(педагогическая) практика (преподавательская)</w:t>
            </w:r>
          </w:p>
          <w:p w:rsidR="009B7521" w:rsidRDefault="00BC102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Технологии организации работы с родителями младших школьников</w:t>
            </w:r>
          </w:p>
          <w:p w:rsidR="009B7521" w:rsidRDefault="00BC102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Учебная (технологическая) практика</w:t>
            </w:r>
          </w:p>
          <w:p w:rsidR="009B7521" w:rsidRDefault="00BC102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Государственный экзамен</w:t>
            </w:r>
          </w:p>
          <w:p w:rsidR="009B7521" w:rsidRDefault="00BC102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Защи</w:t>
            </w:r>
            <w:r>
              <w:rPr>
                <w:rFonts w:ascii="Times New Roman" w:hAnsi="Times New Roman" w:cs="Times New Roman"/>
                <w:color w:val="000000"/>
              </w:rPr>
              <w:t>та выпускной квалификационной работы</w:t>
            </w:r>
          </w:p>
          <w:p w:rsidR="009B7521" w:rsidRDefault="00BC102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(преддипломная)  практика</w:t>
            </w:r>
          </w:p>
          <w:p w:rsidR="009B7521" w:rsidRDefault="00BC102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(педагогическая)</w:t>
            </w:r>
          </w:p>
          <w:p w:rsidR="009B7521" w:rsidRDefault="00BC102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(педагогическая)</w:t>
            </w:r>
          </w:p>
          <w:p w:rsidR="009B7521" w:rsidRDefault="00BC102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  <w:p w:rsidR="009B7521" w:rsidRDefault="00BC102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Производственная практика </w:t>
            </w:r>
            <w:r>
              <w:rPr>
                <w:rFonts w:ascii="Times New Roman" w:hAnsi="Times New Roman" w:cs="Times New Roman"/>
                <w:color w:val="000000"/>
              </w:rPr>
              <w:t>(преддипломная)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ОПК-8, УК-4</w:t>
            </w:r>
          </w:p>
        </w:tc>
      </w:tr>
      <w:tr w:rsidR="009B7521">
        <w:trPr>
          <w:trHeight w:hRule="exact" w:val="138"/>
        </w:trPr>
        <w:tc>
          <w:tcPr>
            <w:tcW w:w="3970" w:type="dxa"/>
          </w:tcPr>
          <w:p w:rsidR="009B7521" w:rsidRDefault="009B7521"/>
        </w:tc>
        <w:tc>
          <w:tcPr>
            <w:tcW w:w="3828" w:type="dxa"/>
          </w:tcPr>
          <w:p w:rsidR="009B7521" w:rsidRDefault="009B7521"/>
        </w:tc>
        <w:tc>
          <w:tcPr>
            <w:tcW w:w="852" w:type="dxa"/>
          </w:tcPr>
          <w:p w:rsidR="009B7521" w:rsidRDefault="009B7521"/>
        </w:tc>
        <w:tc>
          <w:tcPr>
            <w:tcW w:w="993" w:type="dxa"/>
          </w:tcPr>
          <w:p w:rsidR="009B7521" w:rsidRDefault="009B7521"/>
        </w:tc>
      </w:tr>
      <w:tr w:rsidR="009B7521">
        <w:trPr>
          <w:trHeight w:hRule="exact" w:val="11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9B7521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2 зачетных единиц – 72 академических часов</w:t>
            </w:r>
          </w:p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9B7521">
        <w:trPr>
          <w:trHeight w:hRule="exact" w:val="138"/>
        </w:trPr>
        <w:tc>
          <w:tcPr>
            <w:tcW w:w="3970" w:type="dxa"/>
          </w:tcPr>
          <w:p w:rsidR="009B7521" w:rsidRDefault="009B7521"/>
        </w:tc>
        <w:tc>
          <w:tcPr>
            <w:tcW w:w="3828" w:type="dxa"/>
          </w:tcPr>
          <w:p w:rsidR="009B7521" w:rsidRDefault="009B7521"/>
        </w:tc>
        <w:tc>
          <w:tcPr>
            <w:tcW w:w="852" w:type="dxa"/>
          </w:tcPr>
          <w:p w:rsidR="009B7521" w:rsidRDefault="009B7521"/>
        </w:tc>
        <w:tc>
          <w:tcPr>
            <w:tcW w:w="993" w:type="dxa"/>
          </w:tcPr>
          <w:p w:rsidR="009B7521" w:rsidRDefault="009B7521"/>
        </w:tc>
      </w:tr>
      <w:tr w:rsidR="009B7521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B7521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B7521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B7521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9B7521" w:rsidRDefault="00BC102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9B7521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B7521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9B7521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B7521">
        <w:trPr>
          <w:trHeight w:hRule="exact" w:val="416"/>
        </w:trPr>
        <w:tc>
          <w:tcPr>
            <w:tcW w:w="5671" w:type="dxa"/>
          </w:tcPr>
          <w:p w:rsidR="009B7521" w:rsidRDefault="009B7521"/>
        </w:tc>
        <w:tc>
          <w:tcPr>
            <w:tcW w:w="1702" w:type="dxa"/>
          </w:tcPr>
          <w:p w:rsidR="009B7521" w:rsidRDefault="009B7521"/>
        </w:tc>
        <w:tc>
          <w:tcPr>
            <w:tcW w:w="426" w:type="dxa"/>
          </w:tcPr>
          <w:p w:rsidR="009B7521" w:rsidRDefault="009B7521"/>
        </w:tc>
        <w:tc>
          <w:tcPr>
            <w:tcW w:w="710" w:type="dxa"/>
          </w:tcPr>
          <w:p w:rsidR="009B7521" w:rsidRDefault="009B7521"/>
        </w:tc>
        <w:tc>
          <w:tcPr>
            <w:tcW w:w="1135" w:type="dxa"/>
          </w:tcPr>
          <w:p w:rsidR="009B7521" w:rsidRDefault="009B7521"/>
        </w:tc>
      </w:tr>
      <w:tr w:rsidR="009B7521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2</w:t>
            </w:r>
          </w:p>
        </w:tc>
      </w:tr>
      <w:tr w:rsidR="009B7521">
        <w:trPr>
          <w:trHeight w:hRule="exact" w:val="277"/>
        </w:trPr>
        <w:tc>
          <w:tcPr>
            <w:tcW w:w="5671" w:type="dxa"/>
          </w:tcPr>
          <w:p w:rsidR="009B7521" w:rsidRDefault="009B7521"/>
        </w:tc>
        <w:tc>
          <w:tcPr>
            <w:tcW w:w="1702" w:type="dxa"/>
          </w:tcPr>
          <w:p w:rsidR="009B7521" w:rsidRDefault="009B7521"/>
        </w:tc>
        <w:tc>
          <w:tcPr>
            <w:tcW w:w="426" w:type="dxa"/>
          </w:tcPr>
          <w:p w:rsidR="009B7521" w:rsidRDefault="009B7521"/>
        </w:tc>
        <w:tc>
          <w:tcPr>
            <w:tcW w:w="710" w:type="dxa"/>
          </w:tcPr>
          <w:p w:rsidR="009B7521" w:rsidRDefault="009B7521"/>
        </w:tc>
        <w:tc>
          <w:tcPr>
            <w:tcW w:w="1135" w:type="dxa"/>
          </w:tcPr>
          <w:p w:rsidR="009B7521" w:rsidRDefault="009B7521"/>
        </w:tc>
      </w:tr>
      <w:tr w:rsidR="009B7521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9B75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9B7521" w:rsidRDefault="009B75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9B7521">
        <w:trPr>
          <w:trHeight w:hRule="exact" w:val="416"/>
        </w:trPr>
        <w:tc>
          <w:tcPr>
            <w:tcW w:w="5671" w:type="dxa"/>
          </w:tcPr>
          <w:p w:rsidR="009B7521" w:rsidRDefault="009B7521"/>
        </w:tc>
        <w:tc>
          <w:tcPr>
            <w:tcW w:w="1702" w:type="dxa"/>
          </w:tcPr>
          <w:p w:rsidR="009B7521" w:rsidRDefault="009B7521"/>
        </w:tc>
        <w:tc>
          <w:tcPr>
            <w:tcW w:w="426" w:type="dxa"/>
          </w:tcPr>
          <w:p w:rsidR="009B7521" w:rsidRDefault="009B7521"/>
        </w:tc>
        <w:tc>
          <w:tcPr>
            <w:tcW w:w="710" w:type="dxa"/>
          </w:tcPr>
          <w:p w:rsidR="009B7521" w:rsidRDefault="009B7521"/>
        </w:tc>
        <w:tc>
          <w:tcPr>
            <w:tcW w:w="1135" w:type="dxa"/>
          </w:tcPr>
          <w:p w:rsidR="009B7521" w:rsidRDefault="009B7521"/>
        </w:tc>
      </w:tr>
      <w:tr w:rsidR="009B752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раздела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9B752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I. Детская литература XI – XIX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B7521" w:rsidRDefault="009B7521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B7521" w:rsidRDefault="009B752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B7521" w:rsidRDefault="009B7521"/>
        </w:tc>
      </w:tr>
      <w:tr w:rsidR="009B752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Специфика детской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752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Устное народное творчество для детей и в детском чтении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752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3. Мифологические сюжеты и народные сказ- ки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детском чтении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752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Становление жанра литературной сказки в 19 веке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752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Специфика детской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B752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Расцвет поэтической литературной сказки в 1 половине 19 века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B752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 Специфика детской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B752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Устное народное творчество для детей и в детском чтении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B752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Мифологические сюжеты и народные сказ- ки в детском чтении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B752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Становление жанра литературной сказки в 19 веке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B752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5. Расцвет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поэтической литературной сказки в 1 половине 19 века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B752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 Пути развития детской литературы и круга детского чтения в 19 веке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B752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Отечественная и зарубежная детская литература на рубеже 19-20 веков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B752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II. Детская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ХХ -  ХХI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B7521" w:rsidRDefault="009B7521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B7521" w:rsidRDefault="009B752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B7521" w:rsidRDefault="009B7521"/>
        </w:tc>
      </w:tr>
      <w:tr w:rsidR="009B752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Поэзия для детей и в детском чтении</w:t>
            </w:r>
          </w:p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 половины 20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752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9. Поэзия для детей и в детском чтении</w:t>
            </w:r>
          </w:p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половины 20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752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Поэзия для детей и в детском чтении</w:t>
            </w:r>
          </w:p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 половины 20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B752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Поэзия для детей и в детском чтении</w:t>
            </w:r>
          </w:p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 половины 20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B752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9. Поэзия для детей и в детском чтении</w:t>
            </w:r>
          </w:p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половины 20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B752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 10. Развитие жанра литературной сказки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B7521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11. Современная литературная сказка в России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9B7521" w:rsidRDefault="00BC102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9B752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 12. Научно-художественная и научно- познавательная детская литература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B752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13. Приключенческая литература для детей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B752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 по дисциплине "Детская литература"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B752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Контр. работа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B7521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9B752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9B752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9B7521">
        <w:trPr>
          <w:trHeight w:hRule="exact" w:val="1361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9B752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9B7521" w:rsidRDefault="00BC102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числе при ускоренном обучении: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адаптированной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онкретных нозологий).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зачислены (указанный срок может быть увеличен не более чем на один год по решению Академии, принятому на основании</w:t>
            </w:r>
          </w:p>
        </w:tc>
      </w:tr>
    </w:tbl>
    <w:p w:rsidR="009B7521" w:rsidRDefault="00BC102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B7521">
        <w:trPr>
          <w:trHeight w:hRule="exact" w:val="42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заявления обуча-ющегося).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самообразования (если образовательным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9B752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9B7521">
            <w:pPr>
              <w:spacing w:after="0" w:line="240" w:lineRule="auto"/>
              <w:rPr>
                <w:sz w:val="24"/>
                <w:szCs w:val="24"/>
              </w:rPr>
            </w:pPr>
          </w:p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9B752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9B7521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Специфика детской литературы</w:t>
            </w:r>
          </w:p>
        </w:tc>
      </w:tr>
      <w:tr w:rsidR="009B7521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9B7521"/>
        </w:tc>
      </w:tr>
      <w:tr w:rsidR="009B7521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Предмет, задачи, содержание курса «Детская литература»: русская и зарубежная. Межпредметные связи курса с литературоведением, историей, критикой, педагогикой и психологией. Понятие о специфике детской литературы.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специфических осо- бенностей произведений детской литературы в художественной практике различных пи- сателей. Психолого-педагогическое и эстетическое своеобразие произведений, адресован- ных разным читательским группам. Круг детского чтения. Худ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ожественные критерии детской литературы. Роль иллюстрации в детской книге.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детской литературы для умственного, нравственного и эстетического развития ребенка.</w:t>
            </w:r>
          </w:p>
        </w:tc>
      </w:tr>
      <w:tr w:rsidR="009B752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Устное народное творчество для детей и в детском чтении</w:t>
            </w:r>
          </w:p>
        </w:tc>
      </w:tr>
      <w:tr w:rsidR="009B7521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народное творче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 и народная педагогика. Детский фольклор. Изучение детского фольклора. Проблема классификации. Поэзия пестования. Потешный фольклор. Игровой фольклор. Поэтика малых фольклорных жанров: загадок, пословиц и поговорок.</w:t>
            </w:r>
          </w:p>
        </w:tc>
      </w:tr>
      <w:tr w:rsidR="009B752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Мифологические сюжеты и нар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одные сказ-ки в детском чтении</w:t>
            </w:r>
          </w:p>
        </w:tc>
      </w:tr>
      <w:tr w:rsidR="009B7521">
        <w:trPr>
          <w:trHeight w:hRule="exact" w:val="56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о мифе. Роль мифологических сюжетов в воспитании и развитии ребенка. Мифы Древней Греции. Мифы Древних славян. Герои и антигерои в мифах. Ге-роические песни и былины – производное мифологического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художественного сознания. Сюжетная связь народных сказок с первобытными мифами.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Воспитательное значение народных сказок. К. И. Чуковский о роли народной сказ-ки в становлении человека. Жанровые разновидности народных сказок. Волшебная сказка: общая характе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ристика, особенности, поэтичность образов, способностью героев активно бороться со злом и побеждать, роль волшебных персонажей и предметов. Стилистическое своеобразие волшебной сказки. Воспитательное значение волшебных сказок.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 о животных. Особенност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этого жанра: воплощение в образах зверей ти-пичных человеческих характеров; устойчивость характеристик; традиционность сюжетного построения.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 сказки. Положительные герои бытовых сказок: находчивый мужик, быва-лый солдат. Основные темы бытовых сказ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ок. Юмористический характер, высмеивание глупости, лени, болтливости, жадности. Язык и стиль бытовых сказок.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Подходы и приемы организации детского чтения народных сказок. Сборники ска-зок (Ф. Н. Афанасьев, В. Даль, В. П. Аникин и др.). Иллюстраторы народны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сказок (И. Билибин, Т. Маврина, Ю. Васнецов, М. Беляева и др.).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сюжетов народных сказок Ш. Перро. Книга Ш. Перро «Сказки моей ма-тушки Гусыни» – основа для развития французской литературной сказки.</w:t>
            </w:r>
          </w:p>
        </w:tc>
      </w:tr>
    </w:tbl>
    <w:p w:rsidR="009B7521" w:rsidRDefault="00BC102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B752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4. Становление жанра литературной сказ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 в 19 веке</w:t>
            </w:r>
          </w:p>
        </w:tc>
      </w:tr>
      <w:tr w:rsidR="009B7521">
        <w:trPr>
          <w:trHeight w:hRule="exact" w:val="51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 «Детские и семейные сказки» братьев Гримм. Сохранение колорита на-родной немецкой сказки.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Немецкая романтическая традиция в сказках Э. Т. Гофмана и В. Гауфа. Поиск ро- мантиками эстетических образцов в фольклоре. Сочетание в сказках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олшебного, фанта- стического с современной действительностью. Раскрытие мира человеческих страстей, пороков и добродетелей.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скандинавской литературной сказки. Переработка Г. Х. Андерсеном на-родных сказок. Сближение реального и сказочного миров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сказках Андерсена. Романти-ческие черты сказок. Своеобразие персонажей. Сатира в сказках. Познавательная и воспи- тательная ценность сказок. Влияние Андерсена на развитие литературной сказки. Попу- лярность его сказок у детей.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Жанровое своеобразие русской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литературной сказки. Прозаические и поэтические литературные сказки 1 половины 19 века. Сказочная повесть А. Погорельского «Черная курица, или Подземные жители»: многомерность проблем, своеобразие сказочного мира, новаторство в области художественного хара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ктера, романтические мотивы в повести, пе- дагогическая направленность.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Научно-познавательные сказки В. Ф. Одоевского. Принципы переработки народ-ных сюжетов в сказках Одоевского. Проблема воспитания маленьких детей в освещении В.Ф. Одоевского.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Поэтическое своеобразие сказки «Городок в табакерке».</w:t>
            </w:r>
          </w:p>
        </w:tc>
      </w:tr>
      <w:tr w:rsidR="009B752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8. Поэзия для детей и в детском чтении</w:t>
            </w:r>
          </w:p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первой половины 20 в.</w:t>
            </w:r>
          </w:p>
        </w:tc>
      </w:tr>
      <w:tr w:rsidR="009B7521">
        <w:trPr>
          <w:trHeight w:hRule="exact" w:val="46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Стихи поэтов довоенных десятилетий. К. И. Чуковский – поэт, сказочник, перево-дчик. Поэтический диалог с маленьким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читателем. Литературно-критическая деятельность К. И. Чуковского в области детской литературы. Отношение писателя к литературе для детей, к детскому чтению. Наблюдения над психологией детей, восприятием ими художественного слова, обобщенные в книге «От дву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до пяти». Малые жанры в поэзии Чуковского: перевертыши, прибаутки, стихи-загадки. Поэтика этих произведений. Их педагогическая ценность.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Поэтическая практика группы ОБЭРИУ (детские стихи Д. Хармса, А. Введенского, Ю. Владимирова).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Жанровое и тематическое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многообразие поэтического творчества С. Я. Маршака. Фольклорные традиции в его творчестве. Созвучность стихов атмосфере эпохи. Поэтиче- ские энциклопедии для детей: «Веселое путешествие от А до Я», «Детки в клетке».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Деятельность А. Барто в области теории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практики детской литературы. Краткость стиха, завершенность сюжета в стихах для самых маленьких. Сатира и юмор в стихах поэтессы. Создание поэтических циклов.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Черный – сатирик и лирик детской поэзии. Непосредственность выражения дет-ских чувств, настр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оений. Игровая основа произведений.</w:t>
            </w:r>
          </w:p>
        </w:tc>
      </w:tr>
      <w:tr w:rsidR="009B752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9. Поэзия для детей и в детском чтении</w:t>
            </w:r>
          </w:p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второй половины 20 в.</w:t>
            </w:r>
          </w:p>
        </w:tc>
      </w:tr>
      <w:tr w:rsidR="009B7521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Разнообразие стилевых манер поэтов, создающих произведения для детей. Опора на традицию и поиск новых путей. Поэтические произведения 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Токмаковой, Б. Заходе-ра, Э. Мошковской, Я. Акима, Е Благининой, С. Михалкова.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Экспериментальная поэзия Ю. Мориц, Г. Остера, Г. Сапгира, Т. Собакина.</w:t>
            </w:r>
          </w:p>
        </w:tc>
      </w:tr>
      <w:tr w:rsidR="009B752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9B7521">
        <w:trPr>
          <w:trHeight w:hRule="exact" w:val="14"/>
        </w:trPr>
        <w:tc>
          <w:tcPr>
            <w:tcW w:w="9640" w:type="dxa"/>
          </w:tcPr>
          <w:p w:rsidR="009B7521" w:rsidRDefault="009B7521"/>
        </w:tc>
      </w:tr>
      <w:tr w:rsidR="009B752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Специфика детской литературы</w:t>
            </w:r>
          </w:p>
        </w:tc>
      </w:tr>
      <w:tr w:rsidR="009B7521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Предмет, задачи, содержание курса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«Детская литература»: русская и зарубежная. Межпредметные связи курса с литературоведением, историей, критикой, педагогикой и психологией. Понятие о специфике детской литературы. Реализация специфических осо- бенностей произведений детской литературы в худ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ожественной практике различных пи- сателей. Психолого-педагогическое и эстетическое своеобразие произведений, адресован- ных разным читательским группам. Круг детского чтения. Художественные критерии детской литературы. Роль иллюстрации в детской книге.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ачение детской литературы для умственного, нравственного и эстетического развития ребенка.</w:t>
            </w:r>
          </w:p>
        </w:tc>
      </w:tr>
    </w:tbl>
    <w:p w:rsidR="009B7521" w:rsidRDefault="00BC102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B752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5. Расцвет поэтической литературной сказки в 1 половине 19 века</w:t>
            </w:r>
          </w:p>
        </w:tc>
      </w:tr>
      <w:tr w:rsidR="009B7521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Поэтическое соревнование В. Жуковского и А. С. Пушкина. Влияние дискуссии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народности на становление поэтической литературной сказки. Сказки А.С. Пушкина – новый шаг в освоении жанра. Их связь с русским и зарубежным фольклором. Сказки- новеллы («Сказка о попе и работнике его Балде», «Сказка о золотом петушке», «Сказка о рыбаке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рыбке») и сказки-поэмы («Сказка о царе Салтане», «Сказка о мертвой царевне и семи богатырях»). Прямое выражение в сказках авторского идеала. Роль произведений А. С. Пушкина в нравственно-эстетическом воспитании детей.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Оригинальная авторская сказка П. П. 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шова «Конек-Горбунок» – дальнейшее раз-витие жанра. Народные и литературные источники сказки. Поэтика сказки. Отражение народных идеалов храбрости, искренности, доброты. Волшебные образы в сказке. Орга- низация работы со сказкой П. П. Ершова в детском саду</w:t>
            </w:r>
          </w:p>
        </w:tc>
      </w:tr>
      <w:tr w:rsidR="009B7521">
        <w:trPr>
          <w:trHeight w:hRule="exact" w:val="14"/>
        </w:trPr>
        <w:tc>
          <w:tcPr>
            <w:tcW w:w="9640" w:type="dxa"/>
          </w:tcPr>
          <w:p w:rsidR="009B7521" w:rsidRDefault="009B7521"/>
        </w:tc>
      </w:tr>
      <w:tr w:rsidR="009B7521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8. Поэзия для детей и в детском чтении</w:t>
            </w:r>
          </w:p>
          <w:p w:rsidR="009B7521" w:rsidRDefault="00BC1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первой половины 20 в.</w:t>
            </w:r>
          </w:p>
        </w:tc>
      </w:tr>
      <w:tr w:rsidR="009B7521">
        <w:trPr>
          <w:trHeight w:hRule="exact" w:val="46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Стихи поэтов довоенных десятилетий. К. И. Чуковский – поэт, сказочник, перево-дчик. Поэтический диалог с маленьким читателем. Литературно-критическая деятельность К. 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Чуковского в области детской литературы. Отношение писателя к литературе для детей, к детскому чтению. Наблюдения над психологией детей, восприятием ими художественного слова, обобщенные в книге «От двух до пяти». Малые жанры в поэзии Чуковского: переверты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ши, прибаутки, стихи-загадки. Поэтика этих произведений. Их педагогическая ценность.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Поэтическая практика группы ОБЭРИУ (детские стихи Д. Хармса, А. Введенского, Ю. Владимирова).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Жанровое и тематическое многообразие поэтического творчества С. Я. Маршака.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ольклорные традиции в его творчестве. Созвучность стихов атмосфере эпохи. Поэтиче- ские энциклопедии для детей: «Веселое путешествие от А до Я», «Детки в клетке».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А. Барто в области теории и практики детской литературы. Краткость стиха, заверш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енность сюжета в стихах для самых маленьких. Сатира и юмор в стихах поэтессы. Создание поэтических циклов.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Черный – сатирик и лирик детской поэзии. Непосредственность выражения дет-ских чувств, настроений. Игровая основа произведений.</w:t>
            </w:r>
          </w:p>
        </w:tc>
      </w:tr>
      <w:tr w:rsidR="009B7521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9B7521">
            <w:pPr>
              <w:spacing w:after="0" w:line="240" w:lineRule="auto"/>
              <w:rPr>
                <w:sz w:val="24"/>
                <w:szCs w:val="24"/>
              </w:rPr>
            </w:pPr>
          </w:p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 учебно-методического обеспечения для самостоятельной работы обучающихся по дисциплине</w:t>
            </w:r>
          </w:p>
        </w:tc>
      </w:tr>
      <w:tr w:rsidR="009B7521">
        <w:trPr>
          <w:trHeight w:hRule="exact" w:val="46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«Детская литература » / Безденежных М.А.. – Омск: Изд-во Омской гуманитарной академии, 2022.</w:t>
            </w:r>
          </w:p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Положение о правилах оформления письменных работ и отчётов обучающихся, одобренное на заседании Ученого совета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 заседания № 1), утвержденное приказом ректора от 28.08.2017 №37.</w:t>
            </w:r>
          </w:p>
        </w:tc>
      </w:tr>
      <w:tr w:rsidR="009B7521">
        <w:trPr>
          <w:trHeight w:hRule="exact" w:val="138"/>
        </w:trPr>
        <w:tc>
          <w:tcPr>
            <w:tcW w:w="9640" w:type="dxa"/>
          </w:tcPr>
          <w:p w:rsidR="009B7521" w:rsidRDefault="009B7521"/>
        </w:tc>
      </w:tr>
      <w:tr w:rsidR="009B7521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</w:tbl>
    <w:p w:rsidR="009B7521" w:rsidRDefault="00BC102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9B7521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хрестоматия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Минералова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978-5-534-00343-7.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https://urait.ru/bcode/433364</w:t>
              </w:r>
            </w:hyperlink>
            <w:r>
              <w:t xml:space="preserve"> </w:t>
            </w:r>
          </w:p>
        </w:tc>
      </w:tr>
      <w:tr w:rsidR="009B7521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978-5-4497-0113-8.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http://www.iprbookshop.ru/85810.html</w:t>
              </w:r>
            </w:hyperlink>
            <w:r>
              <w:t xml:space="preserve"> </w:t>
            </w:r>
          </w:p>
        </w:tc>
      </w:tr>
      <w:tr w:rsidR="009B7521">
        <w:trPr>
          <w:trHeight w:hRule="exact" w:val="277"/>
        </w:trPr>
        <w:tc>
          <w:tcPr>
            <w:tcW w:w="285" w:type="dxa"/>
          </w:tcPr>
          <w:p w:rsidR="009B7521" w:rsidRDefault="009B7521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9B7521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Светловская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Пиче-оол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978-5-534-06716-3.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https://urait.ru/bcode/441109</w:t>
              </w:r>
            </w:hyperlink>
            <w:r>
              <w:t xml:space="preserve"> </w:t>
            </w:r>
          </w:p>
        </w:tc>
      </w:tr>
      <w:tr w:rsidR="009B7521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9B7521"/>
        </w:tc>
      </w:tr>
      <w:tr w:rsidR="009B7521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аспект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социально-педагогический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«Перемена»,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2227-8397.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http://www.iprbookshop.ru/44319.html</w:t>
              </w:r>
            </w:hyperlink>
            <w:r>
              <w:t xml:space="preserve"> </w:t>
            </w:r>
          </w:p>
        </w:tc>
      </w:tr>
      <w:tr w:rsidR="009B7521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9B7521">
        <w:trPr>
          <w:trHeight w:hRule="exact" w:val="975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издательства «Юрайт»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   Ресурсы издател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ьства Elsevier Режим доступа: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Оксфордского университета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ебованиям организации как на территории организации, так и вне ее.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9B7521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9. Методические указания для обучающихся по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освоению дисциплины</w:t>
            </w:r>
          </w:p>
        </w:tc>
      </w:tr>
      <w:tr w:rsidR="009B7521">
        <w:trPr>
          <w:trHeight w:hRule="exact" w:val="115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чников, систематизировать полученную информацию, давать оценку конкретной</w:t>
            </w:r>
          </w:p>
        </w:tc>
      </w:tr>
    </w:tbl>
    <w:p w:rsidR="009B7521" w:rsidRDefault="00BC102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B7521">
        <w:trPr>
          <w:trHeight w:hRule="exact" w:val="1265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енного его усвоения рекомендуется такая последовательность действий: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отренные примеры;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библиотеке и для решения задач;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указания и материалы по учебной дисциплине, текст лекций, а также электронные пособия.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всегда полезно выписывать формулы и графики.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решить аналогичную задачу самостоятельно.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9B7521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образовательного процесса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 дисциплине, включая перечень программного обеспечения и информационных справочных систем</w:t>
            </w:r>
          </w:p>
        </w:tc>
      </w:tr>
      <w:tr w:rsidR="009B7521">
        <w:trPr>
          <w:trHeight w:hRule="exact" w:val="187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9B7521" w:rsidRDefault="009B75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Cвободно распространяемый офисный пакет с открытым исходным кодом</w:t>
            </w:r>
          </w:p>
        </w:tc>
      </w:tr>
    </w:tbl>
    <w:p w:rsidR="009B7521" w:rsidRDefault="00BC102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B7521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LibreOffice 6.0.3.2 Stable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9B7521" w:rsidRDefault="009B75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9B752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йт Правительства РФ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9B752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9B752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9B752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«Информационно-коммуникационные технологии в образовании»</w:t>
            </w:r>
          </w:p>
        </w:tc>
      </w:tr>
      <w:tr w:rsidR="009B752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Портал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Федеральных государственных образовательных стандартов высшего</w:t>
            </w:r>
          </w:p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9B752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9B752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9B752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Справочная правовая 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стема «Консультант Плюс»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9B752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9B7521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доступ к учебным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ромежуточной аттестации и результатов освоения программы бакалавриата;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нхронное и (или) асинхронное взаимодействие посредством сети «Интернет».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бработка текстовой, графической и эмпирической информации;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самостоятельный поиск дополнительного учебного и научного материала, с использованием поисковых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 и сайтов сети Интернет, электронных энциклопедий и баз данных;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материалов.</w:t>
            </w:r>
          </w:p>
        </w:tc>
      </w:tr>
      <w:tr w:rsidR="009B7521">
        <w:trPr>
          <w:trHeight w:hRule="exact" w:val="277"/>
        </w:trPr>
        <w:tc>
          <w:tcPr>
            <w:tcW w:w="9640" w:type="dxa"/>
          </w:tcPr>
          <w:p w:rsidR="009B7521" w:rsidRDefault="009B7521"/>
        </w:tc>
      </w:tr>
      <w:tr w:rsidR="009B752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9B7521">
        <w:trPr>
          <w:trHeight w:hRule="exact" w:val="226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осуществления образовательного процесса Академия располагает материально- технической базой,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</w:tc>
      </w:tr>
    </w:tbl>
    <w:p w:rsidR="009B7521" w:rsidRDefault="00BC102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B7521">
        <w:trPr>
          <w:trHeight w:hRule="exact" w:val="119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Для проведения лекционных занятий: учебные аудитории, материально-техническое оснащение кот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орых составляют: столы аудиторные; стулья аудиторные; стол преподавателя; стул преподавателя; кафедра, ноутбуки; операционная система Microsoft Windows XP, Microsoft Office Professional Plus 2007, LibreOffice Writer,  LibreOffice Calc, LibreOffice Impress,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LibreOffice Draw, LibreOffice Math, LibreOffice Base; 1С:Предпр.8 -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Professional Plus 2007;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преподавателя; наглядные материалы; кафедра, ноутбуки; операционная система Microsoft Windows 10, Microsoft Office Professional Plus 2007, LibreOffice Writer,  LibreOffice Calc, LibreOffice Impress, LibreOffice Draw, LibreOffice Math,  LibreOffice Base; 1С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Предпр.8 - комплект для обучения в высших и средних учебных заведениях; Линко V8.2; Moodle, BigBlueButton, Kaspersky Endpoint Security для бизнеса – Стандартный, система контент фильтрации SkyDNS, справочно-правовые системы «Консультант плюс», «Гарант»;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электронно- библиотечные системы «IPRbooks» и «ЭБС ЮРАЙТ».</w:t>
            </w:r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V8.2, Операционная система Microsoft Windows XP,  Microsoft Office Professional Plus 2007, LibreOff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ice Writer, LibreOffice Calc, LibreOffice Impress,  LibreOffice Draw,  LibreOffice Math,  LibreOffice Base, Линко V8.2, 1С:Предпр.8.Комплект для обучения в высших и средних учебных заведениях, Moodle, BigBlueButton, Kaspersky Endpoint Security для бизнеса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9B7521" w:rsidRDefault="00BC1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компьютеры, стенды информационные, комплект наглядных материалов для стендов. Операционная система Microsoft Windows 10, Microsoft Office Professional Plus 2007,  LibreOffice Writer, LibreOffice Calc, LibreOffice Impress,  LibreOffice Draw,  LibreOffice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Math,  LibreOffice 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чная система «ЭБС ЮРАЙТ».</w:t>
            </w:r>
          </w:p>
        </w:tc>
      </w:tr>
      <w:tr w:rsidR="009B7521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7521" w:rsidRDefault="00BC10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рмационные, экран, мультимедийный проектор, кафедра. Оборудование: операционная система Microsoft Windows XP, Microsoft Office Professional Plus 2007, LibreOffice, Kaspersky Endpoint Security для бизнеса – Стандартный, Система контент фильтрации SkyDNS, 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www.biblio-online.ru.,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1С:Предпр.8.Комплект для обучения в высших и средних учебных заведениях, Moodle.</w:t>
            </w:r>
          </w:p>
        </w:tc>
      </w:tr>
    </w:tbl>
    <w:p w:rsidR="009B7521" w:rsidRDefault="009B7521"/>
    <w:sectPr w:rsidR="009B7521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9B7521"/>
    <w:rsid w:val="00BC102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DFDBB2-39B1-4474-8039-A9D96B85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02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C1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edu.garant.ru/omg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overnment.ru" TargetMode="External"/><Relationship Id="rId7" Type="http://schemas.openxmlformats.org/officeDocument/2006/relationships/hyperlink" Target="http://www.iprbookshop.ru/44319.html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pravo.gov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hyperlink" Target="http://www.biblio-online.ru.,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41109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fgosvo.ru" TargetMode="External"/><Relationship Id="rId5" Type="http://schemas.openxmlformats.org/officeDocument/2006/relationships/hyperlink" Target="http://www.iprbookshop.ru/85810.html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www.ict.edu.ru" TargetMode="External"/><Relationship Id="rId28" Type="http://schemas.openxmlformats.org/officeDocument/2006/relationships/hyperlink" Target="http://www.biblio-online.ru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urait.ru/bcode/433364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www.president.kremlin.ru" TargetMode="External"/><Relationship Id="rId27" Type="http://schemas.openxmlformats.org/officeDocument/2006/relationships/hyperlink" Target="http://www.consultant.ru/edu/student/study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7045</Words>
  <Characters>40161</Characters>
  <Application>Microsoft Office Word</Application>
  <DocSecurity>0</DocSecurity>
  <Lines>334</Lines>
  <Paragraphs>94</Paragraphs>
  <ScaleCrop>false</ScaleCrop>
  <Company/>
  <LinksUpToDate>false</LinksUpToDate>
  <CharactersWithSpaces>47112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2022-2023_ФГОС3++2022_Бак-ЗФО-СДО(Олигоф)(22)_plx_Детская литература </dc:title>
  <dc:creator>FastReport.NET</dc:creator>
  <cp:lastModifiedBy>Mark Bernstorf</cp:lastModifiedBy>
  <cp:revision>2</cp:revision>
  <dcterms:created xsi:type="dcterms:W3CDTF">2022-11-13T16:59:00Z</dcterms:created>
  <dcterms:modified xsi:type="dcterms:W3CDTF">2022-11-13T16:59:00Z</dcterms:modified>
</cp:coreProperties>
</file>